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CF" w:rsidRPr="00462CCF" w:rsidRDefault="00462CCF" w:rsidP="00462CCF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462CCF">
        <w:rPr>
          <w:rFonts w:ascii="Arial" w:hAnsi="Arial" w:cs="Arial"/>
          <w:b/>
          <w:sz w:val="24"/>
          <w:szCs w:val="24"/>
        </w:rPr>
        <w:t> </w:t>
      </w:r>
      <w:r w:rsidRPr="00462CCF">
        <w:rPr>
          <w:rFonts w:ascii="Arial" w:hAnsi="Arial" w:cs="Arial"/>
          <w:b/>
          <w:sz w:val="24"/>
          <w:szCs w:val="24"/>
        </w:rPr>
        <w:t>Careers Building Communities Collaboration Organizations</w:t>
      </w:r>
    </w:p>
    <w:bookmarkEnd w:id="0"/>
    <w:p w:rsidR="00462CCF" w:rsidRPr="00462CCF" w:rsidRDefault="00462CCF" w:rsidP="00462CCF">
      <w:pPr>
        <w:rPr>
          <w:rFonts w:ascii="Arial" w:hAnsi="Arial" w:cs="Arial"/>
          <w:sz w:val="24"/>
          <w:szCs w:val="24"/>
        </w:rPr>
      </w:pPr>
    </w:p>
    <w:p w:rsidR="00462CCF" w:rsidRPr="00462CCF" w:rsidRDefault="00462CCF" w:rsidP="00462CCF">
      <w:pPr>
        <w:ind w:left="720"/>
        <w:rPr>
          <w:rFonts w:ascii="Arial" w:hAnsi="Arial" w:cs="Arial"/>
          <w:sz w:val="24"/>
          <w:szCs w:val="24"/>
        </w:rPr>
      </w:pPr>
      <w:r w:rsidRPr="00462CCF">
        <w:rPr>
          <w:rFonts w:ascii="Arial" w:hAnsi="Arial" w:cs="Arial"/>
          <w:sz w:val="24"/>
          <w:szCs w:val="24"/>
        </w:rPr>
        <w:t> 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American Institute of Architects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American Resort Development Association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American Society of Interior Designers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American Society of Landscape Architects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The Appraisal Institute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Associated Builders &amp; Contractors Inc.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Association of Foreign Investors in Real Estate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Associated General Contractors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BOMI International: Independent Institute for Property and Facility Management Education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Building Owners and Managers Association International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Certified Commercial Investment Member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color w:val="000000"/>
          <w:sz w:val="24"/>
          <w:szCs w:val="24"/>
        </w:rPr>
        <w:t>Construction Management Association of America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Construction Specifications Institute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proofErr w:type="spellStart"/>
      <w:r w:rsidRPr="00462CCF">
        <w:rPr>
          <w:rFonts w:ascii="Arial" w:eastAsia="Times New Roman" w:hAnsi="Arial" w:cs="Arial"/>
          <w:color w:val="000000"/>
          <w:sz w:val="24"/>
          <w:szCs w:val="24"/>
        </w:rPr>
        <w:t>CoreNet</w:t>
      </w:r>
      <w:proofErr w:type="spellEnd"/>
      <w:r w:rsidRPr="00462CCF">
        <w:rPr>
          <w:rFonts w:ascii="Arial" w:eastAsia="Times New Roman" w:hAnsi="Arial" w:cs="Arial"/>
          <w:color w:val="000000"/>
          <w:sz w:val="24"/>
          <w:szCs w:val="24"/>
        </w:rPr>
        <w:t xml:space="preserve"> Global: The Global Association for Corporate Real Estate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CREW: Commercial Real Estate Women Network and Foundation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 xml:space="preserve">Counselors of Real Estate 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Institute of Real Estate Management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International Council of Shopping Centers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International Facility Management Association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International Interior Design Association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NAIOP: Commercial Real Estate Development Association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National Apartment Association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National Association of Real Estate Investment Trusts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National Multifamily Housing Council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Mortgage Bankers Association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The Real Estate Roundtable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REALTORS® Land Institute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Society of Industrial and Office Realtors</w:t>
      </w:r>
    </w:p>
    <w:p w:rsidR="00462CCF" w:rsidRPr="00462CCF" w:rsidRDefault="00462CCF" w:rsidP="00462CC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62CCF">
        <w:rPr>
          <w:rFonts w:ascii="Arial" w:eastAsia="Times New Roman" w:hAnsi="Arial" w:cs="Arial"/>
          <w:sz w:val="24"/>
          <w:szCs w:val="24"/>
        </w:rPr>
        <w:t>Urban Land Institute Worldwide</w:t>
      </w:r>
    </w:p>
    <w:p w:rsidR="001A7AE6" w:rsidRDefault="001A7AE6"/>
    <w:sectPr w:rsidR="001A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776E"/>
    <w:multiLevelType w:val="multilevel"/>
    <w:tmpl w:val="29F2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0A14"/>
    <w:multiLevelType w:val="multilevel"/>
    <w:tmpl w:val="B35A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CF"/>
    <w:rsid w:val="001A7AE6"/>
    <w:rsid w:val="004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92EF"/>
  <w15:chartTrackingRefBased/>
  <w15:docId w15:val="{957013B2-947C-4EE3-AD45-AFE7B30E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C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2C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Reichle</dc:creator>
  <cp:keywords/>
  <dc:description/>
  <cp:lastModifiedBy>Donna Reichle</cp:lastModifiedBy>
  <cp:revision>1</cp:revision>
  <dcterms:created xsi:type="dcterms:W3CDTF">2018-06-22T13:39:00Z</dcterms:created>
  <dcterms:modified xsi:type="dcterms:W3CDTF">2018-06-22T13:42:00Z</dcterms:modified>
</cp:coreProperties>
</file>